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CE" w:rsidRPr="009F24CE" w:rsidRDefault="009F24CE" w:rsidP="004429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4"/>
          <w:szCs w:val="24"/>
        </w:rPr>
      </w:pPr>
      <w:r w:rsidRPr="0044295F">
        <w:rPr>
          <w:rFonts w:ascii="PT Sans" w:eastAsia="Times New Roman" w:hAnsi="PT Sans" w:cs="Times New Roman"/>
          <w:b/>
          <w:bCs/>
          <w:color w:val="3D3D3D"/>
          <w:sz w:val="24"/>
          <w:szCs w:val="24"/>
          <w:lang w:val="kk-KZ"/>
        </w:rPr>
        <w:t xml:space="preserve">Беловодское ауылының жалпы орта білім беретін мектебі жанындағы шағын орталық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мекемесіне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бармайтын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(1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жастан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4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жасқа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дейінгі) </w:t>
      </w:r>
      <w:bookmarkStart w:id="0" w:name="_GoBack"/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кішкентай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балалардың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дамуына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психологиялық-педагогикалық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қолдау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көрсету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бойынша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консультация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орталығы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жұмыс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 xml:space="preserve"> </w:t>
      </w:r>
      <w:proofErr w:type="spellStart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істейді</w:t>
      </w:r>
      <w:proofErr w:type="spellEnd"/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</w:rPr>
        <w:t>.</w:t>
      </w:r>
    </w:p>
    <w:bookmarkEnd w:id="0"/>
    <w:p w:rsidR="009F24CE" w:rsidRPr="0044295F" w:rsidRDefault="009F24CE" w:rsidP="009F24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val="kk-KZ"/>
        </w:rPr>
      </w:pPr>
      <w:r w:rsidRPr="0044295F">
        <w:rPr>
          <w:rFonts w:ascii="Times New Roman" w:hAnsi="Times New Roman" w:cs="Times New Roman"/>
          <w:sz w:val="24"/>
          <w:szCs w:val="24"/>
        </w:rPr>
        <w:t xml:space="preserve">Мектепке дейінгі тәрбие мен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саясатының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бағыттардың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Еліміздің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зияткерлік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әлеуетінің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болашағы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гүлденуінде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дейінгі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беру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дамытудың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балалық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шақ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туғаннан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дейінгі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өмірінің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сәті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денесі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ақыл-ойы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қаланатын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осы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ересектердің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тәрбиесі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мазмұнды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ағзасы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қарқынмен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дамиды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дамыған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тұлғасы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қалыптасады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Нақ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осы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кезеңдегі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ата-аналарымен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отбасының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мүшелерімен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ересектермен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әрекеттері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кезеңінен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денсаулығын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тамақтануға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ортасына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психологиялық-әлеуметтік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қажеттіліктері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назардан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қалмай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бірін-бірі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толықтыр</w:t>
      </w:r>
      <w:proofErr w:type="spellEnd"/>
      <w:r w:rsidRPr="0044295F"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асқан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үйлесімділікпен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қанағаттандырылуы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>.</w:t>
      </w:r>
    </w:p>
    <w:p w:rsidR="009F24CE" w:rsidRPr="009F24CE" w:rsidRDefault="009F24CE" w:rsidP="009F24CE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3D3D3D"/>
          <w:sz w:val="24"/>
          <w:szCs w:val="24"/>
          <w:lang w:val="kk-KZ"/>
        </w:rPr>
      </w:pPr>
      <w:r w:rsidRPr="009F24CE">
        <w:rPr>
          <w:rFonts w:ascii="PT Sans" w:eastAsia="Times New Roman" w:hAnsi="PT Sans" w:cs="Times New Roman"/>
          <w:color w:val="3D3D3D"/>
          <w:sz w:val="24"/>
          <w:szCs w:val="24"/>
          <w:lang w:val="kk-KZ"/>
        </w:rPr>
        <w:t>Ата-аналармен жұмыс істеудің тиімді дәстүрлі емес түрлерінің бірі – кеңес беру орталығы.</w:t>
      </w:r>
    </w:p>
    <w:p w:rsidR="009F24CE" w:rsidRPr="0044295F" w:rsidRDefault="009F24CE" w:rsidP="009F24C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  <w:u w:val="single"/>
          <w:lang w:val="kk-KZ"/>
        </w:rPr>
        <w:t>Консультативтік пункттің мақсаты</w:t>
      </w:r>
      <w:r w:rsidRPr="009F24CE">
        <w:rPr>
          <w:rFonts w:ascii="PT Sans" w:eastAsia="Times New Roman" w:hAnsi="PT Sans" w:cs="Times New Roman"/>
          <w:color w:val="3D3D3D"/>
          <w:sz w:val="24"/>
          <w:szCs w:val="24"/>
          <w:lang w:val="kk-KZ"/>
        </w:rPr>
        <w:t> </w:t>
      </w:r>
      <w:r w:rsidRPr="009F24CE">
        <w:rPr>
          <w:rFonts w:ascii="Times New Roman" w:eastAsia="Times New Roman" w:hAnsi="Times New Roman" w:cs="Times New Roman"/>
          <w:color w:val="3D3D3D"/>
          <w:sz w:val="24"/>
          <w:szCs w:val="24"/>
          <w:lang w:val="kk-KZ"/>
        </w:rPr>
        <w:t xml:space="preserve">– 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 xml:space="preserve">алаларды ерте жастан дамытуға арналған тәрбиелеу-оқыту үдерісін ұйымдастыру бойынша педагогикалық үрдісті заманауи формалармен және әдістермен қамтамасыз ету. </w:t>
      </w:r>
    </w:p>
    <w:p w:rsidR="009F24CE" w:rsidRPr="0044295F" w:rsidRDefault="009F24CE" w:rsidP="009F24C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295F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>: - балаларды ерте жастан дамытуға арналған тәрбиелеу-оқыту үдерісін ұйымдастыру бойынша отандық және әлемдік тәжірибені зерделеу;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 xml:space="preserve"> - ерте жастағы балалардың даму ерекшеліктерін ашу;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 xml:space="preserve"> - ерте жастағы балалардың толыққанды дене және психикалық дамуын қамтамасыз ететін,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 xml:space="preserve"> - денсаулығын сақтау мен нығайтуға мүмкіндік беру;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 xml:space="preserve"> - ерте жастағы балаларды тәрбиелеу мен оқытуды ұйымдастыру мен өткізу бойынша әдістемелік ұсынымдармен қамтамасыз ету.</w:t>
      </w:r>
    </w:p>
    <w:p w:rsidR="009F24CE" w:rsidRPr="009F24CE" w:rsidRDefault="009F24CE" w:rsidP="009F24CE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3D3D3D"/>
          <w:sz w:val="24"/>
          <w:szCs w:val="24"/>
          <w:lang w:val="kk-KZ"/>
        </w:rPr>
      </w:pPr>
      <w:r w:rsidRPr="009F24CE">
        <w:rPr>
          <w:rFonts w:ascii="PT Sans" w:eastAsia="Times New Roman" w:hAnsi="PT Sans" w:cs="Times New Roman"/>
          <w:b/>
          <w:bCs/>
          <w:color w:val="3D3D3D"/>
          <w:sz w:val="24"/>
          <w:szCs w:val="24"/>
          <w:lang w:val="kk-KZ"/>
        </w:rPr>
        <w:t>  Кеңес беру орталығының қызметін ұйымдастыру</w:t>
      </w:r>
    </w:p>
    <w:p w:rsidR="009F24CE" w:rsidRPr="0044295F" w:rsidRDefault="009F24CE" w:rsidP="0044295F">
      <w:pPr>
        <w:rPr>
          <w:rFonts w:ascii="Times New Roman" w:hAnsi="Times New Roman" w:cs="Times New Roman"/>
          <w:sz w:val="24"/>
          <w:szCs w:val="24"/>
        </w:rPr>
      </w:pPr>
      <w:r w:rsidRPr="0044295F">
        <w:rPr>
          <w:rFonts w:ascii="Times New Roman" w:hAnsi="Times New Roman" w:cs="Times New Roman"/>
          <w:sz w:val="24"/>
          <w:szCs w:val="24"/>
          <w:lang w:val="kk-KZ"/>
        </w:rPr>
        <w:t>Ата-аналармен</w:t>
      </w:r>
      <w:r w:rsidR="0044295F" w:rsidRPr="004429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4295F">
        <w:rPr>
          <w:rFonts w:ascii="Times New Roman" w:hAnsi="Times New Roman" w:cs="Times New Roman"/>
          <w:sz w:val="24"/>
          <w:szCs w:val="24"/>
          <w:lang w:val="kk-KZ"/>
        </w:rPr>
        <w:t xml:space="preserve"> (заңды өкілдермен) және мектепке дейінгі білім беру ұйымдарына бармай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тын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дейінгі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беру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мекемесінің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консультативтік-кеңес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орталығының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мамандары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штаттық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тәрбиеші-психолог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тәрбиешілер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>. </w:t>
      </w:r>
    </w:p>
    <w:p w:rsidR="009F24CE" w:rsidRPr="0044295F" w:rsidRDefault="009F24CE" w:rsidP="004429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мамандарының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дейінгі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беру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белгілейді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>.</w:t>
      </w:r>
    </w:p>
    <w:p w:rsidR="009F24CE" w:rsidRPr="0044295F" w:rsidRDefault="009F24CE" w:rsidP="0044295F">
      <w:pPr>
        <w:rPr>
          <w:rFonts w:ascii="Times New Roman" w:hAnsi="Times New Roman" w:cs="Times New Roman"/>
          <w:sz w:val="24"/>
          <w:szCs w:val="24"/>
        </w:rPr>
      </w:pPr>
      <w:r w:rsidRPr="0044295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сабақтардың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ерекшеліктерімен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минуттан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аспайды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минутқа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95F">
        <w:rPr>
          <w:rFonts w:ascii="Times New Roman" w:hAnsi="Times New Roman" w:cs="Times New Roman"/>
          <w:sz w:val="24"/>
          <w:szCs w:val="24"/>
        </w:rPr>
        <w:t>беру</w:t>
      </w:r>
      <w:proofErr w:type="spellEnd"/>
      <w:r w:rsidRPr="0044295F">
        <w:rPr>
          <w:rFonts w:ascii="Times New Roman" w:hAnsi="Times New Roman" w:cs="Times New Roman"/>
          <w:sz w:val="24"/>
          <w:szCs w:val="24"/>
        </w:rPr>
        <w:t>.</w:t>
      </w:r>
    </w:p>
    <w:p w:rsidR="009F24CE" w:rsidRPr="0044295F" w:rsidRDefault="009F24CE" w:rsidP="0044295F">
      <w:pPr>
        <w:rPr>
          <w:rFonts w:ascii="Times New Roman" w:hAnsi="Times New Roman" w:cs="Times New Roman"/>
          <w:sz w:val="24"/>
          <w:szCs w:val="24"/>
        </w:rPr>
      </w:pPr>
      <w:r w:rsidRPr="00442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24CE" w:rsidRPr="009F24CE" w:rsidRDefault="009F24CE" w:rsidP="009F24CE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4"/>
          <w:szCs w:val="24"/>
        </w:rPr>
      </w:pPr>
      <w:r w:rsidRPr="009F24CE">
        <w:rPr>
          <w:rFonts w:ascii="PT Sans" w:eastAsia="Times New Roman" w:hAnsi="PT Sans" w:cs="Times New Roman"/>
          <w:b/>
          <w:bCs/>
          <w:color w:val="000000"/>
          <w:sz w:val="24"/>
          <w:szCs w:val="24"/>
        </w:rPr>
        <w:t> </w:t>
      </w:r>
    </w:p>
    <w:p w:rsidR="009F24CE" w:rsidRPr="009F24CE" w:rsidRDefault="009F24CE" w:rsidP="009F24CE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4"/>
          <w:szCs w:val="24"/>
        </w:rPr>
      </w:pPr>
      <w:r w:rsidRPr="009F24CE">
        <w:rPr>
          <w:rFonts w:ascii="PT Sans" w:eastAsia="Times New Roman" w:hAnsi="PT Sans" w:cs="Times New Roman"/>
          <w:b/>
          <w:bCs/>
          <w:color w:val="000000"/>
          <w:sz w:val="24"/>
          <w:szCs w:val="24"/>
        </w:rPr>
        <w:t> </w:t>
      </w:r>
    </w:p>
    <w:p w:rsidR="009F24CE" w:rsidRPr="009F24CE" w:rsidRDefault="009F24CE" w:rsidP="009F24CE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4"/>
          <w:szCs w:val="24"/>
        </w:rPr>
      </w:pPr>
      <w:r w:rsidRPr="009F24CE">
        <w:rPr>
          <w:rFonts w:ascii="PT Sans" w:eastAsia="Times New Roman" w:hAnsi="PT Sans" w:cs="Times New Roman"/>
          <w:b/>
          <w:bCs/>
          <w:color w:val="000000"/>
          <w:sz w:val="24"/>
          <w:szCs w:val="24"/>
        </w:rPr>
        <w:t> </w:t>
      </w:r>
    </w:p>
    <w:p w:rsidR="009F24CE" w:rsidRPr="009F24CE" w:rsidRDefault="009F24CE" w:rsidP="009F24CE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4"/>
          <w:szCs w:val="24"/>
        </w:rPr>
      </w:pPr>
      <w:r w:rsidRPr="009F24CE">
        <w:rPr>
          <w:rFonts w:ascii="PT Sans" w:eastAsia="Times New Roman" w:hAnsi="PT Sans" w:cs="Times New Roman"/>
          <w:b/>
          <w:bCs/>
          <w:color w:val="000000"/>
          <w:sz w:val="24"/>
          <w:szCs w:val="24"/>
        </w:rPr>
        <w:lastRenderedPageBreak/>
        <w:t> </w:t>
      </w:r>
    </w:p>
    <w:p w:rsidR="009F24CE" w:rsidRPr="009F24CE" w:rsidRDefault="009F24CE" w:rsidP="009F24CE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4"/>
          <w:szCs w:val="24"/>
        </w:rPr>
      </w:pPr>
      <w:r w:rsidRPr="009F24CE">
        <w:rPr>
          <w:rFonts w:ascii="PT Sans" w:eastAsia="Times New Roman" w:hAnsi="PT Sans" w:cs="Times New Roman"/>
          <w:b/>
          <w:bCs/>
          <w:color w:val="000000"/>
          <w:sz w:val="24"/>
          <w:szCs w:val="24"/>
        </w:rPr>
        <w:t> </w:t>
      </w:r>
    </w:p>
    <w:p w:rsidR="009F24CE" w:rsidRPr="009F24CE" w:rsidRDefault="009F24CE" w:rsidP="009F24CE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3D3D3D"/>
          <w:sz w:val="24"/>
          <w:szCs w:val="24"/>
        </w:rPr>
      </w:pPr>
      <w:r w:rsidRPr="009F24CE">
        <w:rPr>
          <w:rFonts w:ascii="PT Sans" w:eastAsia="Times New Roman" w:hAnsi="PT Sans" w:cs="Times New Roman"/>
          <w:b/>
          <w:bCs/>
          <w:color w:val="000000"/>
          <w:sz w:val="24"/>
          <w:szCs w:val="24"/>
        </w:rPr>
        <w:t> </w:t>
      </w:r>
    </w:p>
    <w:p w:rsidR="009F24CE" w:rsidRPr="009F24CE" w:rsidRDefault="009F24CE" w:rsidP="009F24CE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3D3D3D"/>
          <w:sz w:val="24"/>
          <w:szCs w:val="24"/>
        </w:rPr>
      </w:pPr>
      <w:r w:rsidRPr="009F24CE">
        <w:rPr>
          <w:rFonts w:ascii="PT Sans" w:eastAsia="Times New Roman" w:hAnsi="PT Sans" w:cs="Times New Roman"/>
          <w:color w:val="3D3D3D"/>
          <w:sz w:val="24"/>
          <w:szCs w:val="24"/>
        </w:rPr>
        <w:t> </w:t>
      </w:r>
    </w:p>
    <w:p w:rsidR="009F24CE" w:rsidRPr="009F24CE" w:rsidRDefault="009F24CE" w:rsidP="009F24CE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3D3D3D"/>
          <w:sz w:val="24"/>
          <w:szCs w:val="24"/>
        </w:rPr>
      </w:pPr>
      <w:r w:rsidRPr="009F24CE">
        <w:rPr>
          <w:rFonts w:ascii="PT Sans" w:eastAsia="Times New Roman" w:hAnsi="PT Sans" w:cs="Times New Roman"/>
          <w:color w:val="3D3D3D"/>
          <w:sz w:val="24"/>
          <w:szCs w:val="24"/>
        </w:rPr>
        <w:t> </w:t>
      </w:r>
    </w:p>
    <w:p w:rsidR="00F9303A" w:rsidRPr="0044295F" w:rsidRDefault="00F9303A">
      <w:pPr>
        <w:rPr>
          <w:sz w:val="24"/>
          <w:szCs w:val="24"/>
        </w:rPr>
      </w:pPr>
    </w:p>
    <w:sectPr w:rsidR="00F9303A" w:rsidRPr="004429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8086B"/>
    <w:multiLevelType w:val="multilevel"/>
    <w:tmpl w:val="2F2E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0D"/>
    <w:rsid w:val="0041690D"/>
    <w:rsid w:val="0044295F"/>
    <w:rsid w:val="009F24CE"/>
    <w:rsid w:val="00F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7453"/>
  <w15:chartTrackingRefBased/>
  <w15:docId w15:val="{E87223AC-CA4B-4F0D-BD15-29DA2C83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2025-01-08T17:16:00Z</dcterms:created>
  <dcterms:modified xsi:type="dcterms:W3CDTF">2025-01-08T17:29:00Z</dcterms:modified>
</cp:coreProperties>
</file>